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F02" w14:textId="77777777" w:rsidR="005F3FF9" w:rsidRDefault="005F3FF9" w:rsidP="005F3FF9">
      <w:pPr>
        <w:pStyle w:val="Normlnweb"/>
      </w:pPr>
      <w:r>
        <w:rPr>
          <w:b/>
          <w:bCs/>
          <w:u w:val="single"/>
        </w:rPr>
        <w:t>Seminář na téma „Středočeský kraj – efektivní region“</w:t>
      </w:r>
    </w:p>
    <w:p w14:paraId="395824E1" w14:textId="77777777" w:rsidR="005F3FF9" w:rsidRDefault="005F3FF9" w:rsidP="005F3FF9">
      <w:pPr>
        <w:pStyle w:val="Normlnweb"/>
        <w:spacing w:before="0" w:beforeAutospacing="0" w:after="0" w:afterAutospacing="0"/>
      </w:pPr>
      <w:r>
        <w:t xml:space="preserve">Ing. Jaroslav </w:t>
      </w:r>
      <w:proofErr w:type="spellStart"/>
      <w:r>
        <w:t>Cingr</w:t>
      </w:r>
      <w:proofErr w:type="spellEnd"/>
      <w:r>
        <w:t>, vedoucí Odboru řízení dotačních projektů</w:t>
      </w:r>
    </w:p>
    <w:p w14:paraId="058BADD3" w14:textId="77777777" w:rsidR="005F3FF9" w:rsidRDefault="005F3FF9" w:rsidP="005F3FF9">
      <w:pPr>
        <w:pStyle w:val="Normlnweb"/>
        <w:spacing w:before="0" w:beforeAutospacing="0" w:after="0" w:afterAutospacing="0"/>
      </w:pPr>
      <w:r>
        <w:rPr>
          <w:b/>
          <w:bCs/>
        </w:rPr>
        <w:t>Řízení dotačních projektů v prostředí veřejné správy</w:t>
      </w:r>
    </w:p>
    <w:p w14:paraId="5A982236" w14:textId="77777777" w:rsidR="005F3FF9" w:rsidRDefault="005F3FF9" w:rsidP="005F3FF9">
      <w:pPr>
        <w:pStyle w:val="Normlnweb"/>
        <w:spacing w:before="0" w:beforeAutospacing="0" w:after="0" w:afterAutospacing="0"/>
      </w:pPr>
      <w:r>
        <w:t> </w:t>
      </w:r>
    </w:p>
    <w:p w14:paraId="1965520D" w14:textId="77777777" w:rsidR="005F3FF9" w:rsidRDefault="005F3FF9" w:rsidP="005F3FF9">
      <w:pPr>
        <w:pStyle w:val="elementtoproof"/>
      </w:pPr>
      <w:r>
        <w:t>Ing. Václav Chytil, ředitel Regionální dotační kanceláře</w:t>
      </w:r>
    </w:p>
    <w:p w14:paraId="5F098DCB" w14:textId="77777777" w:rsidR="005F3FF9" w:rsidRDefault="005F3FF9" w:rsidP="005F3FF9">
      <w:pPr>
        <w:pStyle w:val="elementtoproof"/>
      </w:pPr>
      <w:r>
        <w:rPr>
          <w:b/>
          <w:bCs/>
        </w:rPr>
        <w:t>Představení Regionální dotační kanceláře</w:t>
      </w:r>
    </w:p>
    <w:p w14:paraId="0C91931E" w14:textId="77777777" w:rsidR="005F3FF9" w:rsidRDefault="005F3FF9" w:rsidP="005F3FF9">
      <w:pPr>
        <w:pStyle w:val="elementtoproof"/>
      </w:pPr>
      <w:r>
        <w:t> </w:t>
      </w:r>
    </w:p>
    <w:p w14:paraId="47C5AEBB" w14:textId="77777777" w:rsidR="005F3FF9" w:rsidRDefault="005F3FF9" w:rsidP="005F3FF9">
      <w:pPr>
        <w:pStyle w:val="elementtoproof"/>
      </w:pPr>
      <w:r>
        <w:t xml:space="preserve">Michal </w:t>
      </w:r>
      <w:proofErr w:type="spellStart"/>
      <w:r>
        <w:t>Kýzl</w:t>
      </w:r>
      <w:proofErr w:type="spellEnd"/>
      <w:r>
        <w:t>, vedoucí oddělení Řízení dotačních projektů RDK</w:t>
      </w:r>
    </w:p>
    <w:p w14:paraId="05CD04B1" w14:textId="77777777" w:rsidR="005F3FF9" w:rsidRDefault="005F3FF9" w:rsidP="005F3FF9">
      <w:pPr>
        <w:pStyle w:val="elementtoproof"/>
      </w:pPr>
      <w:r>
        <w:rPr>
          <w:b/>
          <w:bCs/>
          <w:color w:val="000000"/>
          <w:shd w:val="clear" w:color="auto" w:fill="FFFFFF"/>
        </w:rPr>
        <w:t>Praktické příklady projektového řízení</w:t>
      </w:r>
    </w:p>
    <w:p w14:paraId="2539BC17" w14:textId="77777777" w:rsidR="005F3FF9" w:rsidRDefault="005F3FF9" w:rsidP="005F3FF9">
      <w:pPr>
        <w:pStyle w:val="elementtoproof"/>
      </w:pPr>
    </w:p>
    <w:p w14:paraId="32F18444" w14:textId="77777777" w:rsidR="005F3FF9" w:rsidRDefault="005F3FF9" w:rsidP="005F3FF9">
      <w:pPr>
        <w:pStyle w:val="Normlnweb"/>
        <w:spacing w:before="0" w:beforeAutospacing="0" w:after="0" w:afterAutospacing="0"/>
      </w:pPr>
      <w:r>
        <w:t xml:space="preserve">Ing. Petra Danková, </w:t>
      </w:r>
      <w:proofErr w:type="gramStart"/>
      <w:r>
        <w:t>vedoucí  oddělení</w:t>
      </w:r>
      <w:proofErr w:type="gramEnd"/>
      <w:r>
        <w:t xml:space="preserve"> Vnitřních věcí RDK</w:t>
      </w:r>
    </w:p>
    <w:p w14:paraId="766BEA3C" w14:textId="77777777" w:rsidR="005F3FF9" w:rsidRDefault="005F3FF9" w:rsidP="005F3FF9">
      <w:pPr>
        <w:pStyle w:val="Normlnweb"/>
        <w:spacing w:before="0" w:beforeAutospacing="0" w:after="0" w:afterAutospacing="0"/>
      </w:pPr>
      <w:r>
        <w:rPr>
          <w:b/>
          <w:bCs/>
        </w:rPr>
        <w:t>Platební portál Středočeského kraje</w:t>
      </w:r>
    </w:p>
    <w:p w14:paraId="2505EF38" w14:textId="77777777" w:rsidR="005F3FF9" w:rsidRDefault="005F3FF9" w:rsidP="005F3FF9">
      <w:pPr>
        <w:pStyle w:val="Normlnweb"/>
        <w:spacing w:before="0" w:beforeAutospacing="0" w:after="0" w:afterAutospacing="0"/>
      </w:pPr>
    </w:p>
    <w:p w14:paraId="6FB6EEB7" w14:textId="77777777" w:rsidR="005F3FF9" w:rsidRDefault="005F3FF9" w:rsidP="005F3FF9">
      <w:pPr>
        <w:pStyle w:val="Normlnweb"/>
        <w:spacing w:before="0" w:beforeAutospacing="0" w:after="0" w:afterAutospacing="0"/>
      </w:pPr>
      <w:r>
        <w:t>Ing. Ondřej Šimíček, vedoucí Oddělení digitalizace Středočeského kraje</w:t>
      </w:r>
    </w:p>
    <w:p w14:paraId="57F0C53C" w14:textId="77777777" w:rsidR="005F3FF9" w:rsidRDefault="005F3FF9" w:rsidP="005F3FF9">
      <w:pPr>
        <w:pStyle w:val="Normlnweb"/>
        <w:spacing w:before="0" w:beforeAutospacing="0" w:after="0" w:afterAutospacing="0"/>
      </w:pPr>
      <w:r>
        <w:rPr>
          <w:b/>
          <w:bCs/>
        </w:rPr>
        <w:t>Transformace webového portálu Středočeského kraje</w:t>
      </w:r>
    </w:p>
    <w:p w14:paraId="4ACB7838" w14:textId="77777777" w:rsidR="005F3FF9" w:rsidRDefault="005F3FF9" w:rsidP="005F3FF9"/>
    <w:p w14:paraId="309D7056" w14:textId="77777777" w:rsidR="008A7F28" w:rsidRDefault="008A7F28"/>
    <w:sectPr w:rsidR="008A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F9"/>
    <w:rsid w:val="005F3FF9"/>
    <w:rsid w:val="008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4180"/>
  <w15:chartTrackingRefBased/>
  <w15:docId w15:val="{FC16FA0B-3140-4772-AFF2-0382A93B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FF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FF9"/>
    <w:pPr>
      <w:spacing w:before="100" w:beforeAutospacing="1" w:after="100" w:afterAutospacing="1"/>
    </w:pPr>
    <w:rPr>
      <w:lang w:eastAsia="cs-CZ"/>
      <w14:ligatures w14:val="none"/>
    </w:rPr>
  </w:style>
  <w:style w:type="paragraph" w:customStyle="1" w:styleId="elementtoproof">
    <w:name w:val="elementtoproof"/>
    <w:basedOn w:val="Normln"/>
    <w:uiPriority w:val="99"/>
    <w:semiHidden/>
    <w:rsid w:val="005F3FF9"/>
    <w:rPr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Kozelská Klára</dc:creator>
  <cp:keywords/>
  <dc:description/>
  <cp:lastModifiedBy>Kozelská Klára</cp:lastModifiedBy>
  <cp:revision>1</cp:revision>
  <dcterms:created xsi:type="dcterms:W3CDTF">2024-02-20T12:31:00Z</dcterms:created>
  <dcterms:modified xsi:type="dcterms:W3CDTF">2024-02-20T12:31:00Z</dcterms:modified>
</cp:coreProperties>
</file>